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E2E75" w14:textId="34AF0A30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69BC">
        <w:rPr>
          <w:rFonts w:ascii="Times New Roman" w:hAnsi="Times New Roman" w:cs="Times New Roman"/>
          <w:b/>
          <w:bCs/>
          <w:sz w:val="28"/>
          <w:szCs w:val="28"/>
        </w:rPr>
        <w:t>Познавательное развитие.</w:t>
      </w:r>
      <w:r w:rsidRPr="008A69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69BC">
        <w:rPr>
          <w:rFonts w:ascii="Times New Roman" w:hAnsi="Times New Roman" w:cs="Times New Roman"/>
          <w:b/>
          <w:bCs/>
          <w:sz w:val="28"/>
          <w:szCs w:val="28"/>
        </w:rPr>
        <w:t>Формирование элементарных математических представлений.</w:t>
      </w:r>
    </w:p>
    <w:p w14:paraId="32C638ED" w14:textId="30B57174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69BC"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содержание:</w:t>
      </w:r>
    </w:p>
    <w:p w14:paraId="7982AAFE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>Совершенствовать навыки счета в пределах 10 и упражнять в счете по образцу. Продолжать формировать представление о том, что предмет можно разделить на две равные части, учить называть части и сравнивать целое и часть. Совершенствовать умение видеть в окружающих предметах форму знакомых геометрических фигур (плоских). Учить сравнивать два предмета по длине с помощью третьего предмета (условной меры), равного одному из сравниваемых предметов.</w:t>
      </w:r>
    </w:p>
    <w:p w14:paraId="24E6DCBE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14:paraId="47AF3246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8A69BC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рекомендации:</w:t>
      </w:r>
    </w:p>
    <w:p w14:paraId="27288BB0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I часть. Игровое упражнение «Завяжем кукле бантики». </w:t>
      </w:r>
    </w:p>
    <w:p w14:paraId="598393C3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Покажите детям куклу с одной косичкой, предложите сделать ей две косички и завязать бантики. Поясните, что одна ленточка уже есть и ей надо подобрать пару такой же длины. «Что нужно сделать, чтобы отрезать ленточку такой же длины?» Дети высказывают свои предложения. Подведите их к необходимости использования условной меры. Дети вместе со взрослым рассматривают адекватные условные меры и выбирают картонную полоску. Затем проверяют равенство длин картонной полоски и ленточки путем непосредственного сравнения. При помощи картонной полоски вместе с детьми отмерьте и отрежьте ленточку нужной длины, сравните ее с первой ленточкой и завязывает кукле бантики. </w:t>
      </w:r>
    </w:p>
    <w:p w14:paraId="27C87BDB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>II часть. Игровое упражнение «Салфетки для кукол».  Обратите внимание детей на салфетку прямоугольной формы и предложите подарить кукле и ее подружке по салфетке одинаковой величины. «Что нужно сделать, чтобы из одной салфетки получились две салфетки?».  Дети обсуждают способы деления прямоугольной салфетки: нужно сложить ее пополам так, чтобы короткие стороны совпали. Дети разрезают салфетку по линии сгиба пополам и проверяют равенство полученных салфеток. Уточните: «Сколько частей получилось? Как можно назвать каждую часть? (Половина, одна вторая.) Что больше: целое или часть? Что меньше: часть или целое?» Дети дарят салфетки куклам.</w:t>
      </w:r>
    </w:p>
    <w:p w14:paraId="51443622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 III часть. Дидактическая игра «Геометрическое лото».</w:t>
      </w:r>
    </w:p>
    <w:p w14:paraId="40DD8B52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 Ребёнку даётся карта, разделенная на 9 квадратов. В центральном квадрате изображена геометрическая фигура (круг, квадрат, треугольник, прямоугольник). Карточки с изображением предметов соответствующей формы лежат на общем подносе. Предложите детям закрыть пустые квадраты карточками, на которых изображены предметы той или иной формы. </w:t>
      </w:r>
    </w:p>
    <w:p w14:paraId="0E36A1E2" w14:textId="77777777" w:rsidR="008A69BC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lastRenderedPageBreak/>
        <w:t xml:space="preserve"> IV часть. Подвижная игра «Автомобили и гаражи».</w:t>
      </w:r>
    </w:p>
    <w:p w14:paraId="1E3CD4E6" w14:textId="60ED0D74" w:rsidR="00A21F3E" w:rsidRPr="008A69BC" w:rsidRDefault="008A69BC" w:rsidP="008A69B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9BC">
        <w:rPr>
          <w:rFonts w:ascii="Times New Roman" w:hAnsi="Times New Roman" w:cs="Times New Roman"/>
          <w:sz w:val="28"/>
          <w:szCs w:val="28"/>
        </w:rPr>
        <w:t xml:space="preserve"> На ковре разложены карточки с изображением от 6 до 10 кругов. Это гаражи. У детей такие же карточки, обозначающие номера автомобилей. Объясняются правила игры: «Каждый гараж имеет свой номер, обозначенный определенным количеством кругов. У ваших автомобилей такие же номера. По сигналу поставьте свои автомобили в гаражи с соответствующими номерами и объясните свой выбор». Игра повторяется 3–4 раза.</w:t>
      </w:r>
    </w:p>
    <w:sectPr w:rsidR="00A21F3E" w:rsidRPr="008A6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03"/>
    <w:rsid w:val="002D5DBE"/>
    <w:rsid w:val="008A69BC"/>
    <w:rsid w:val="00973EEF"/>
    <w:rsid w:val="00B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40EB8"/>
  <w15:chartTrackingRefBased/>
  <w15:docId w15:val="{6414B918-8F7F-4C83-AB15-52BEDC57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2</cp:revision>
  <dcterms:created xsi:type="dcterms:W3CDTF">2020-05-13T21:01:00Z</dcterms:created>
  <dcterms:modified xsi:type="dcterms:W3CDTF">2020-05-13T21:02:00Z</dcterms:modified>
</cp:coreProperties>
</file>